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2A" w:rsidRPr="0062412A" w:rsidRDefault="0062412A" w:rsidP="0062412A">
      <w:pPr>
        <w:autoSpaceDE w:val="0"/>
        <w:autoSpaceDN w:val="0"/>
        <w:adjustRightInd w:val="0"/>
        <w:jc w:val="center"/>
        <w:rPr>
          <w:rFonts w:ascii="Times New Roman" w:hAnsi="Times New Roman" w:cs="Times New Roman"/>
          <w:b/>
          <w:bCs/>
          <w:sz w:val="36"/>
          <w:szCs w:val="40"/>
        </w:rPr>
      </w:pPr>
      <w:bookmarkStart w:id="0" w:name="_GoBack"/>
      <w:bookmarkEnd w:id="0"/>
      <w:r w:rsidRPr="0062412A">
        <w:rPr>
          <w:rFonts w:ascii="Times New Roman" w:hAnsi="Times New Roman" w:cs="Times New Roman"/>
          <w:b/>
          <w:bCs/>
          <w:sz w:val="36"/>
          <w:szCs w:val="40"/>
        </w:rPr>
        <w:t>RESIDENT ASSISTANT JOB DESCRIPTION</w:t>
      </w:r>
    </w:p>
    <w:p w:rsidR="0062412A" w:rsidRPr="0062412A" w:rsidRDefault="0062412A" w:rsidP="0062412A">
      <w:pPr>
        <w:autoSpaceDE w:val="0"/>
        <w:autoSpaceDN w:val="0"/>
        <w:adjustRightInd w:val="0"/>
        <w:rPr>
          <w:rFonts w:ascii="Times New Roman" w:hAnsi="Times New Roman" w:cs="Times New Roman"/>
          <w:b/>
          <w:bCs/>
          <w:sz w:val="22"/>
        </w:rPr>
      </w:pPr>
    </w:p>
    <w:p w:rsidR="0062412A" w:rsidRPr="0062412A" w:rsidRDefault="0062412A" w:rsidP="0062412A">
      <w:pPr>
        <w:autoSpaceDE w:val="0"/>
        <w:autoSpaceDN w:val="0"/>
        <w:adjustRightInd w:val="0"/>
        <w:rPr>
          <w:rFonts w:ascii="Times New Roman" w:hAnsi="Times New Roman" w:cs="Times New Roman"/>
          <w:sz w:val="22"/>
        </w:rPr>
      </w:pPr>
      <w:r w:rsidRPr="0062412A">
        <w:rPr>
          <w:rFonts w:ascii="Times New Roman" w:hAnsi="Times New Roman" w:cs="Times New Roman"/>
          <w:b/>
          <w:bCs/>
          <w:sz w:val="22"/>
        </w:rPr>
        <w:t xml:space="preserve">REPORTS TO: </w:t>
      </w:r>
      <w:r w:rsidRPr="0062412A">
        <w:rPr>
          <w:rFonts w:ascii="Times New Roman" w:hAnsi="Times New Roman" w:cs="Times New Roman"/>
          <w:sz w:val="22"/>
        </w:rPr>
        <w:t>The Associate Director of Housing and Residence Life</w:t>
      </w:r>
    </w:p>
    <w:p w:rsidR="0062412A" w:rsidRPr="0062412A" w:rsidRDefault="0062412A" w:rsidP="0062412A">
      <w:pPr>
        <w:autoSpaceDE w:val="0"/>
        <w:autoSpaceDN w:val="0"/>
        <w:adjustRightInd w:val="0"/>
        <w:jc w:val="both"/>
        <w:rPr>
          <w:rFonts w:ascii="Times New Roman" w:hAnsi="Times New Roman" w:cs="Times New Roman"/>
          <w:sz w:val="22"/>
        </w:rPr>
      </w:pPr>
      <w:r w:rsidRPr="0062412A">
        <w:rPr>
          <w:rFonts w:ascii="Times New Roman" w:hAnsi="Times New Roman" w:cs="Times New Roman"/>
          <w:b/>
          <w:bCs/>
          <w:sz w:val="22"/>
        </w:rPr>
        <w:t xml:space="preserve">CONTEXT OF POSITION: </w:t>
      </w:r>
      <w:r w:rsidRPr="0062412A">
        <w:rPr>
          <w:rFonts w:ascii="Times New Roman" w:hAnsi="Times New Roman" w:cs="Times New Roman"/>
          <w:sz w:val="22"/>
        </w:rPr>
        <w:t>The Resident Assistant (RA) serves as a member of the paraprofessional Residence Life staff with specific responsibilities in a designated residence hall. The Resident Assistant is responsible for the development of a community where individuals may develop personal and social skills while striving to pursue their academic careers. The Associate Director of Housing and Residence Life retains the right to reassign staff as needed. Failure to move when requested may result in th</w:t>
      </w:r>
      <w:r>
        <w:rPr>
          <w:rFonts w:ascii="Times New Roman" w:hAnsi="Times New Roman" w:cs="Times New Roman"/>
          <w:sz w:val="22"/>
        </w:rPr>
        <w:t>e termination of your position.</w:t>
      </w:r>
    </w:p>
    <w:p w:rsidR="0062412A" w:rsidRPr="0062412A" w:rsidRDefault="0062412A" w:rsidP="0062412A">
      <w:pPr>
        <w:autoSpaceDE w:val="0"/>
        <w:autoSpaceDN w:val="0"/>
        <w:adjustRightInd w:val="0"/>
        <w:jc w:val="both"/>
        <w:rPr>
          <w:rFonts w:ascii="Times New Roman" w:hAnsi="Times New Roman" w:cs="Times New Roman"/>
          <w:b/>
          <w:bCs/>
          <w:sz w:val="22"/>
        </w:rPr>
      </w:pPr>
      <w:r w:rsidRPr="0062412A">
        <w:rPr>
          <w:rFonts w:ascii="Times New Roman" w:hAnsi="Times New Roman" w:cs="Times New Roman"/>
          <w:b/>
          <w:bCs/>
          <w:sz w:val="22"/>
        </w:rPr>
        <w:t>RESPONSIBILITIES: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 </w:t>
      </w:r>
      <w:r w:rsidRPr="0062412A">
        <w:rPr>
          <w:rFonts w:ascii="Times New Roman" w:hAnsi="Times New Roman" w:cs="Times New Roman"/>
          <w:sz w:val="22"/>
        </w:rPr>
        <w:tab/>
        <w:t>Act as a positive role model by complying with all University and governmental policies, procedures and laws.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2. </w:t>
      </w:r>
      <w:r w:rsidRPr="0062412A">
        <w:rPr>
          <w:rFonts w:ascii="Times New Roman" w:hAnsi="Times New Roman" w:cs="Times New Roman"/>
          <w:sz w:val="22"/>
        </w:rPr>
        <w:tab/>
        <w:t>Develop and implement a minimum of eight programs per semester according to the established model.</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3. </w:t>
      </w:r>
      <w:r w:rsidRPr="0062412A">
        <w:rPr>
          <w:rFonts w:ascii="Times New Roman" w:hAnsi="Times New Roman" w:cs="Times New Roman"/>
          <w:sz w:val="22"/>
        </w:rPr>
        <w:tab/>
        <w:t>Know, abide by, and enforce University policies and procedures.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4. </w:t>
      </w:r>
      <w:r w:rsidRPr="0062412A">
        <w:rPr>
          <w:rFonts w:ascii="Times New Roman" w:hAnsi="Times New Roman" w:cs="Times New Roman"/>
          <w:sz w:val="22"/>
        </w:rPr>
        <w:tab/>
        <w:t>Document all violations of the University's policies and procedures.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5. </w:t>
      </w:r>
      <w:r w:rsidRPr="0062412A">
        <w:rPr>
          <w:rFonts w:ascii="Times New Roman" w:hAnsi="Times New Roman" w:cs="Times New Roman"/>
          <w:sz w:val="22"/>
        </w:rPr>
        <w:tab/>
        <w:t>Achieve a minimum semester GPA of 2.5 and an overall GPA of 2.5.</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6. </w:t>
      </w:r>
      <w:r w:rsidRPr="0062412A">
        <w:rPr>
          <w:rFonts w:ascii="Times New Roman" w:hAnsi="Times New Roman" w:cs="Times New Roman"/>
          <w:sz w:val="22"/>
        </w:rPr>
        <w:tab/>
        <w:t>Assist in the opening of an assigned hall at the start of each semester and after all breaks.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7. </w:t>
      </w:r>
      <w:r w:rsidRPr="0062412A">
        <w:rPr>
          <w:rFonts w:ascii="Times New Roman" w:hAnsi="Times New Roman" w:cs="Times New Roman"/>
          <w:sz w:val="22"/>
        </w:rPr>
        <w:tab/>
        <w:t>Assist with the New Student Orientation program.</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8. </w:t>
      </w:r>
      <w:r w:rsidRPr="0062412A">
        <w:rPr>
          <w:rFonts w:ascii="Times New Roman" w:hAnsi="Times New Roman" w:cs="Times New Roman"/>
          <w:sz w:val="22"/>
        </w:rPr>
        <w:tab/>
        <w:t>Assist in the closing of an assigned hall at the end of each semester and at the beginning of all breaks.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9. </w:t>
      </w:r>
      <w:r w:rsidRPr="0062412A">
        <w:rPr>
          <w:rFonts w:ascii="Times New Roman" w:hAnsi="Times New Roman" w:cs="Times New Roman"/>
          <w:sz w:val="22"/>
        </w:rPr>
        <w:tab/>
        <w:t>Perform duty coverage as assigned from 8:00 p.m. to 8:00 a.m. the following day. Desk coverage including one round per hour will be from 8:00 p.m. to 10:00 p.m. In room (two rounds per hour), coverage will be from 10:00 p.m. to 11:00 p.m., Sunday through Thursday and 10:00 p.m. to 1:00 a.m., Friday and Saturday.</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10. </w:t>
      </w:r>
      <w:r w:rsidRPr="0062412A">
        <w:rPr>
          <w:rFonts w:ascii="Times New Roman" w:hAnsi="Times New Roman" w:cs="Times New Roman"/>
          <w:sz w:val="22"/>
        </w:rPr>
        <w:tab/>
      </w:r>
      <w:proofErr w:type="gramStart"/>
      <w:r w:rsidRPr="0062412A">
        <w:rPr>
          <w:rFonts w:ascii="Times New Roman" w:hAnsi="Times New Roman" w:cs="Times New Roman"/>
          <w:sz w:val="22"/>
        </w:rPr>
        <w:t>Be</w:t>
      </w:r>
      <w:proofErr w:type="gramEnd"/>
      <w:r w:rsidRPr="0062412A">
        <w:rPr>
          <w:rFonts w:ascii="Times New Roman" w:hAnsi="Times New Roman" w:cs="Times New Roman"/>
          <w:sz w:val="22"/>
        </w:rPr>
        <w:t xml:space="preserve"> available as much as possible for the residents of your floor.</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11. </w:t>
      </w:r>
      <w:r w:rsidRPr="0062412A">
        <w:rPr>
          <w:rFonts w:ascii="Times New Roman" w:hAnsi="Times New Roman" w:cs="Times New Roman"/>
          <w:sz w:val="22"/>
        </w:rPr>
        <w:tab/>
        <w:t>Obtain University e-mail account and check it daily.</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12.</w:t>
      </w:r>
      <w:r w:rsidRPr="0062412A">
        <w:rPr>
          <w:rFonts w:ascii="Times New Roman" w:hAnsi="Times New Roman" w:cs="Times New Roman"/>
          <w:sz w:val="22"/>
        </w:rPr>
        <w:tab/>
        <w:t>Attend mandatory trainings: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ab/>
      </w:r>
      <w:r w:rsidRPr="0062412A">
        <w:rPr>
          <w:rFonts w:ascii="Times New Roman" w:hAnsi="Times New Roman" w:cs="Times New Roman"/>
          <w:sz w:val="22"/>
        </w:rPr>
        <w:tab/>
        <w:t xml:space="preserve">*Fall Training beginning at 6:00 p.m. on Wednesday, August 22, 2018, </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ab/>
      </w:r>
      <w:r w:rsidRPr="0062412A">
        <w:rPr>
          <w:rFonts w:ascii="Times New Roman" w:hAnsi="Times New Roman" w:cs="Times New Roman"/>
          <w:sz w:val="22"/>
        </w:rPr>
        <w:tab/>
        <w:t>*Pre-Summer Training on April 28</w:t>
      </w:r>
      <w:r w:rsidRPr="0062412A">
        <w:rPr>
          <w:rFonts w:ascii="Times New Roman" w:hAnsi="Times New Roman" w:cs="Times New Roman"/>
          <w:sz w:val="22"/>
          <w:vertAlign w:val="superscript"/>
        </w:rPr>
        <w:t>th</w:t>
      </w:r>
      <w:r w:rsidRPr="0062412A">
        <w:rPr>
          <w:rFonts w:ascii="Times New Roman" w:hAnsi="Times New Roman" w:cs="Times New Roman"/>
          <w:sz w:val="22"/>
        </w:rPr>
        <w:t xml:space="preserve"> from 9:00am to 4:00pm, and </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ab/>
      </w:r>
      <w:r w:rsidRPr="0062412A">
        <w:rPr>
          <w:rFonts w:ascii="Times New Roman" w:hAnsi="Times New Roman" w:cs="Times New Roman"/>
          <w:sz w:val="22"/>
        </w:rPr>
        <w:tab/>
        <w:t>*Spring Training beginning at 6:00 p.m. on Wednesday, January 16, 2019.</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13. </w:t>
      </w:r>
      <w:r w:rsidRPr="0062412A">
        <w:rPr>
          <w:rFonts w:ascii="Times New Roman" w:hAnsi="Times New Roman" w:cs="Times New Roman"/>
          <w:sz w:val="22"/>
        </w:rPr>
        <w:tab/>
        <w:t>Attend and participate in weekly staff meetings.</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14. </w:t>
      </w:r>
      <w:r w:rsidRPr="0062412A">
        <w:rPr>
          <w:rFonts w:ascii="Times New Roman" w:hAnsi="Times New Roman" w:cs="Times New Roman"/>
          <w:sz w:val="22"/>
        </w:rPr>
        <w:tab/>
        <w:t>Participate in staff selection.</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15. </w:t>
      </w:r>
      <w:r w:rsidRPr="0062412A">
        <w:rPr>
          <w:rFonts w:ascii="Times New Roman" w:hAnsi="Times New Roman" w:cs="Times New Roman"/>
          <w:sz w:val="22"/>
        </w:rPr>
        <w:tab/>
        <w:t>Act as an advisor/counselor as needed and within the guidelines set up by the Associate Director of Housing and Residence Life.</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16. </w:t>
      </w:r>
      <w:r w:rsidRPr="0062412A">
        <w:rPr>
          <w:rFonts w:ascii="Times New Roman" w:hAnsi="Times New Roman" w:cs="Times New Roman"/>
          <w:sz w:val="22"/>
        </w:rPr>
        <w:tab/>
      </w:r>
      <w:proofErr w:type="gramStart"/>
      <w:r w:rsidRPr="0062412A">
        <w:rPr>
          <w:rFonts w:ascii="Times New Roman" w:hAnsi="Times New Roman" w:cs="Times New Roman"/>
          <w:sz w:val="22"/>
        </w:rPr>
        <w:t>Become</w:t>
      </w:r>
      <w:proofErr w:type="gramEnd"/>
      <w:r w:rsidRPr="0062412A">
        <w:rPr>
          <w:rFonts w:ascii="Times New Roman" w:hAnsi="Times New Roman" w:cs="Times New Roman"/>
          <w:sz w:val="22"/>
        </w:rPr>
        <w:t xml:space="preserve"> familiar with campus and local resources and make referrals when appropriate.</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17. </w:t>
      </w:r>
      <w:r w:rsidRPr="0062412A">
        <w:rPr>
          <w:rFonts w:ascii="Times New Roman" w:hAnsi="Times New Roman" w:cs="Times New Roman"/>
          <w:sz w:val="22"/>
        </w:rPr>
        <w:tab/>
        <w:t>Conduct fire and safety drills/inspections as needed.</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18. </w:t>
      </w:r>
      <w:r w:rsidRPr="0062412A">
        <w:rPr>
          <w:rFonts w:ascii="Times New Roman" w:hAnsi="Times New Roman" w:cs="Times New Roman"/>
          <w:sz w:val="22"/>
        </w:rPr>
        <w:tab/>
        <w:t>Hold floor meetings once a month and as appropriate or directed.</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19. </w:t>
      </w:r>
      <w:r w:rsidRPr="0062412A">
        <w:rPr>
          <w:rFonts w:ascii="Times New Roman" w:hAnsi="Times New Roman" w:cs="Times New Roman"/>
          <w:sz w:val="22"/>
        </w:rPr>
        <w:tab/>
        <w:t>Attend and participate on residence hall committees when necessary.</w:t>
      </w:r>
    </w:p>
    <w:p w:rsid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r w:rsidRPr="0062412A">
        <w:rPr>
          <w:rFonts w:ascii="Times New Roman" w:hAnsi="Times New Roman" w:cs="Times New Roman"/>
          <w:sz w:val="22"/>
        </w:rPr>
        <w:t xml:space="preserve">20. </w:t>
      </w:r>
      <w:r w:rsidRPr="0062412A">
        <w:rPr>
          <w:rFonts w:ascii="Times New Roman" w:hAnsi="Times New Roman" w:cs="Times New Roman"/>
          <w:sz w:val="22"/>
        </w:rPr>
        <w:tab/>
        <w:t>Perform other duties as assigned by the Associate Director of Housing and Residence Life, the Dean of Students</w:t>
      </w:r>
      <w:r>
        <w:rPr>
          <w:rFonts w:ascii="Times New Roman" w:hAnsi="Times New Roman" w:cs="Times New Roman"/>
          <w:sz w:val="22"/>
        </w:rPr>
        <w:t>, or their designee.</w:t>
      </w:r>
    </w:p>
    <w:p w:rsidR="0062412A" w:rsidRPr="0062412A" w:rsidRDefault="0062412A" w:rsidP="0062412A">
      <w:pPr>
        <w:tabs>
          <w:tab w:val="left" w:pos="540"/>
        </w:tabs>
        <w:autoSpaceDE w:val="0"/>
        <w:autoSpaceDN w:val="0"/>
        <w:adjustRightInd w:val="0"/>
        <w:spacing w:after="0"/>
        <w:ind w:left="540" w:hanging="540"/>
        <w:jc w:val="both"/>
        <w:rPr>
          <w:rFonts w:ascii="Times New Roman" w:hAnsi="Times New Roman" w:cs="Times New Roman"/>
          <w:sz w:val="22"/>
        </w:rPr>
      </w:pPr>
    </w:p>
    <w:p w:rsidR="0062412A" w:rsidRDefault="0062412A" w:rsidP="0062412A">
      <w:pPr>
        <w:tabs>
          <w:tab w:val="left" w:pos="-720"/>
        </w:tabs>
        <w:suppressAutoHyphens/>
        <w:jc w:val="both"/>
        <w:rPr>
          <w:rFonts w:ascii="Times New Roman" w:hAnsi="Times New Roman" w:cs="Times New Roman"/>
          <w:b/>
          <w:sz w:val="22"/>
        </w:rPr>
      </w:pPr>
      <w:r w:rsidRPr="0062412A">
        <w:rPr>
          <w:rFonts w:ascii="Times New Roman" w:hAnsi="Times New Roman" w:cs="Times New Roman"/>
          <w:b/>
          <w:sz w:val="22"/>
        </w:rPr>
        <w:t xml:space="preserve">BACKGROUND CHECKS: </w:t>
      </w:r>
    </w:p>
    <w:p w:rsidR="0062412A" w:rsidRPr="0062412A" w:rsidRDefault="0062412A" w:rsidP="0062412A">
      <w:pPr>
        <w:tabs>
          <w:tab w:val="left" w:pos="-720"/>
        </w:tabs>
        <w:suppressAutoHyphens/>
        <w:jc w:val="both"/>
        <w:rPr>
          <w:rFonts w:ascii="Times New Roman" w:hAnsi="Times New Roman" w:cs="Times New Roman"/>
          <w:sz w:val="22"/>
        </w:rPr>
      </w:pPr>
      <w:r w:rsidRPr="0062412A">
        <w:rPr>
          <w:rFonts w:ascii="Times New Roman" w:hAnsi="Times New Roman" w:cs="Times New Roman"/>
          <w:sz w:val="22"/>
        </w:rPr>
        <w:t>By handing in an application for the Resident Assistant position, you give the Residence Life Office permission to conduct a background check with law enforcement agencies.  These background checks are done to ensure that the individuals we hire do not have a criminal background that may effect the completion of their duties.  If the background investigation shows evidence of past criminal behavior, the candidate will be asked to talk with the Associate Director of Housing and Residence Life about the situation.  Having a record does not automatically disqualify a candidate from the search.  Violations that will throw up red flags include acts of violence or other behaviors that are deemed potentially dangerous to the residents that you may need to supervise. Each situation will be taken on a case-by-case basis.</w:t>
      </w:r>
    </w:p>
    <w:p w:rsidR="0062412A" w:rsidRPr="0062412A" w:rsidRDefault="0062412A" w:rsidP="0062412A">
      <w:pPr>
        <w:autoSpaceDE w:val="0"/>
        <w:autoSpaceDN w:val="0"/>
        <w:adjustRightInd w:val="0"/>
        <w:rPr>
          <w:rFonts w:ascii="Times New Roman" w:hAnsi="Times New Roman" w:cs="Times New Roman"/>
          <w:b/>
          <w:bCs/>
          <w:sz w:val="22"/>
        </w:rPr>
      </w:pPr>
    </w:p>
    <w:p w:rsidR="0062412A" w:rsidRPr="0062412A" w:rsidRDefault="0062412A" w:rsidP="0062412A">
      <w:pPr>
        <w:autoSpaceDE w:val="0"/>
        <w:autoSpaceDN w:val="0"/>
        <w:adjustRightInd w:val="0"/>
        <w:rPr>
          <w:rFonts w:ascii="Times New Roman" w:hAnsi="Times New Roman" w:cs="Times New Roman"/>
          <w:b/>
          <w:bCs/>
          <w:sz w:val="22"/>
        </w:rPr>
      </w:pPr>
      <w:r w:rsidRPr="0062412A">
        <w:rPr>
          <w:rFonts w:ascii="Times New Roman" w:hAnsi="Times New Roman" w:cs="Times New Roman"/>
          <w:b/>
          <w:bCs/>
          <w:sz w:val="22"/>
        </w:rPr>
        <w:lastRenderedPageBreak/>
        <w:t>OUTSIDE INVOLVEMENT:</w:t>
      </w:r>
    </w:p>
    <w:p w:rsidR="0062412A" w:rsidRPr="0062412A" w:rsidRDefault="0062412A" w:rsidP="0062412A">
      <w:pPr>
        <w:autoSpaceDE w:val="0"/>
        <w:autoSpaceDN w:val="0"/>
        <w:adjustRightInd w:val="0"/>
        <w:jc w:val="both"/>
        <w:rPr>
          <w:rFonts w:ascii="Times New Roman" w:hAnsi="Times New Roman" w:cs="Times New Roman"/>
          <w:sz w:val="22"/>
        </w:rPr>
      </w:pPr>
      <w:r w:rsidRPr="0062412A">
        <w:rPr>
          <w:rFonts w:ascii="Times New Roman" w:hAnsi="Times New Roman" w:cs="Times New Roman"/>
          <w:sz w:val="22"/>
        </w:rPr>
        <w:t>All Resident Assistants are eligible for involvement in co-curricular organizations, academic activities and/or off-campus employment. It is advised that no more than 10 hours per week be given to these outside activities. Associate Director of Housing and Residence Life may grant exceptions to the 10-hour rule. Involvement should not interfere with the performance of the Resident Assistants responsibilities. If it is deemed that outside activities are interfering with the performance of the Resident Assistant's duties, the Associate Director of Housing and Residence Life reserves the right to restrict the number of activities the Resident</w:t>
      </w:r>
      <w:r>
        <w:rPr>
          <w:rFonts w:ascii="Times New Roman" w:hAnsi="Times New Roman" w:cs="Times New Roman"/>
          <w:sz w:val="22"/>
        </w:rPr>
        <w:t xml:space="preserve"> Assistant is participating in.</w:t>
      </w:r>
    </w:p>
    <w:p w:rsidR="0062412A" w:rsidRPr="0062412A" w:rsidRDefault="0062412A" w:rsidP="0062412A">
      <w:pPr>
        <w:autoSpaceDE w:val="0"/>
        <w:autoSpaceDN w:val="0"/>
        <w:adjustRightInd w:val="0"/>
        <w:jc w:val="both"/>
        <w:rPr>
          <w:rFonts w:ascii="Times New Roman" w:hAnsi="Times New Roman" w:cs="Times New Roman"/>
          <w:b/>
          <w:bCs/>
          <w:sz w:val="22"/>
        </w:rPr>
      </w:pPr>
      <w:r w:rsidRPr="0062412A">
        <w:rPr>
          <w:rFonts w:ascii="Times New Roman" w:hAnsi="Times New Roman" w:cs="Times New Roman"/>
          <w:b/>
          <w:bCs/>
          <w:sz w:val="22"/>
        </w:rPr>
        <w:t>TIME OFF:</w:t>
      </w:r>
    </w:p>
    <w:p w:rsidR="0062412A" w:rsidRPr="0062412A" w:rsidRDefault="0062412A" w:rsidP="0062412A">
      <w:pPr>
        <w:autoSpaceDE w:val="0"/>
        <w:autoSpaceDN w:val="0"/>
        <w:adjustRightInd w:val="0"/>
        <w:jc w:val="both"/>
        <w:rPr>
          <w:rFonts w:ascii="Times New Roman" w:hAnsi="Times New Roman" w:cs="Times New Roman"/>
          <w:sz w:val="22"/>
        </w:rPr>
      </w:pPr>
      <w:r w:rsidRPr="0062412A">
        <w:rPr>
          <w:rFonts w:ascii="Times New Roman" w:hAnsi="Times New Roman" w:cs="Times New Roman"/>
          <w:sz w:val="22"/>
        </w:rPr>
        <w:t xml:space="preserve">All Residence Life staff members are encouraged to take a minimum of one weekend off a month. It is recommended that this weekend be away from campus, if possible. The Associate Director of Housing and Residence Life </w:t>
      </w:r>
      <w:r>
        <w:rPr>
          <w:rFonts w:ascii="Times New Roman" w:hAnsi="Times New Roman" w:cs="Times New Roman"/>
          <w:sz w:val="22"/>
        </w:rPr>
        <w:t>must approve all time off.</w:t>
      </w:r>
    </w:p>
    <w:p w:rsidR="0062412A" w:rsidRPr="0062412A" w:rsidRDefault="0062412A" w:rsidP="0062412A">
      <w:pPr>
        <w:autoSpaceDE w:val="0"/>
        <w:autoSpaceDN w:val="0"/>
        <w:adjustRightInd w:val="0"/>
        <w:jc w:val="both"/>
        <w:rPr>
          <w:rFonts w:ascii="Times New Roman" w:hAnsi="Times New Roman" w:cs="Times New Roman"/>
          <w:b/>
          <w:bCs/>
          <w:sz w:val="22"/>
        </w:rPr>
      </w:pPr>
      <w:r w:rsidRPr="0062412A">
        <w:rPr>
          <w:rFonts w:ascii="Times New Roman" w:hAnsi="Times New Roman" w:cs="Times New Roman"/>
          <w:b/>
          <w:bCs/>
          <w:sz w:val="22"/>
        </w:rPr>
        <w:t>BENEFITS:</w:t>
      </w:r>
    </w:p>
    <w:p w:rsidR="0062412A" w:rsidRPr="0062412A" w:rsidRDefault="0062412A" w:rsidP="0062412A">
      <w:pPr>
        <w:tabs>
          <w:tab w:val="left" w:pos="-720"/>
        </w:tabs>
        <w:suppressAutoHyphens/>
        <w:autoSpaceDE w:val="0"/>
        <w:autoSpaceDN w:val="0"/>
        <w:adjustRightInd w:val="0"/>
        <w:jc w:val="both"/>
        <w:rPr>
          <w:rFonts w:ascii="Times New Roman" w:hAnsi="Times New Roman" w:cs="Times New Roman"/>
          <w:sz w:val="22"/>
        </w:rPr>
      </w:pPr>
      <w:r w:rsidRPr="0062412A">
        <w:rPr>
          <w:rFonts w:ascii="Times New Roman" w:hAnsi="Times New Roman" w:cs="Times New Roman"/>
          <w:sz w:val="22"/>
        </w:rPr>
        <w:t>Benefits include leadership and life experience; a stronger resume; a stipend starting at $1,500.00 per semester (this is calculated by taking the 15 weeks RAs are paid X their pay grade X 10 hours/week); a room fee waiver ($2,425.00); and a single room if available ($589.00).  Skyway Manager’s pay starts at $2,250.00.</w:t>
      </w:r>
      <w:r>
        <w:rPr>
          <w:rFonts w:ascii="Times New Roman" w:hAnsi="Times New Roman" w:cs="Times New Roman"/>
          <w:sz w:val="22"/>
        </w:rPr>
        <w:t xml:space="preserve"> </w:t>
      </w:r>
    </w:p>
    <w:p w:rsidR="0062412A" w:rsidRPr="0062412A" w:rsidRDefault="0062412A" w:rsidP="0062412A">
      <w:pPr>
        <w:autoSpaceDE w:val="0"/>
        <w:autoSpaceDN w:val="0"/>
        <w:adjustRightInd w:val="0"/>
        <w:jc w:val="both"/>
        <w:rPr>
          <w:rFonts w:ascii="Times New Roman" w:hAnsi="Times New Roman" w:cs="Times New Roman"/>
          <w:b/>
          <w:bCs/>
          <w:sz w:val="22"/>
        </w:rPr>
      </w:pPr>
      <w:r w:rsidRPr="0062412A">
        <w:rPr>
          <w:rFonts w:ascii="Times New Roman" w:hAnsi="Times New Roman" w:cs="Times New Roman"/>
          <w:b/>
          <w:bCs/>
          <w:sz w:val="22"/>
        </w:rPr>
        <w:t>ROLE MODELING:</w:t>
      </w:r>
    </w:p>
    <w:p w:rsidR="0062412A" w:rsidRPr="0062412A" w:rsidRDefault="0062412A" w:rsidP="0062412A">
      <w:pPr>
        <w:autoSpaceDE w:val="0"/>
        <w:autoSpaceDN w:val="0"/>
        <w:adjustRightInd w:val="0"/>
        <w:jc w:val="both"/>
        <w:rPr>
          <w:rFonts w:ascii="Times New Roman" w:hAnsi="Times New Roman" w:cs="Times New Roman"/>
          <w:sz w:val="22"/>
        </w:rPr>
      </w:pPr>
      <w:r w:rsidRPr="0062412A">
        <w:rPr>
          <w:rFonts w:ascii="Times New Roman" w:hAnsi="Times New Roman" w:cs="Times New Roman"/>
          <w:sz w:val="22"/>
        </w:rPr>
        <w:t>Role modeling is an important part of the RA position. Individuals are expected to conduct themselves in a manner that will not compromise the authority of the position. Examples of this include, but are not limited to Violation of State Laws, Violation of Campus Policies, or Public Intoxication.</w:t>
      </w:r>
    </w:p>
    <w:p w:rsidR="0062412A" w:rsidRPr="0062412A" w:rsidRDefault="0062412A" w:rsidP="0062412A">
      <w:pPr>
        <w:autoSpaceDE w:val="0"/>
        <w:autoSpaceDN w:val="0"/>
        <w:adjustRightInd w:val="0"/>
        <w:jc w:val="both"/>
        <w:rPr>
          <w:rFonts w:ascii="Times New Roman" w:hAnsi="Times New Roman" w:cs="Times New Roman"/>
          <w:b/>
          <w:bCs/>
          <w:sz w:val="22"/>
        </w:rPr>
      </w:pPr>
      <w:r w:rsidRPr="0062412A">
        <w:rPr>
          <w:rFonts w:ascii="Times New Roman" w:hAnsi="Times New Roman" w:cs="Times New Roman"/>
          <w:b/>
          <w:bCs/>
          <w:sz w:val="22"/>
        </w:rPr>
        <w:t>CONTRACT LENGTH:</w:t>
      </w:r>
    </w:p>
    <w:p w:rsidR="0062412A" w:rsidRPr="0062412A" w:rsidRDefault="0062412A" w:rsidP="0062412A">
      <w:pPr>
        <w:autoSpaceDE w:val="0"/>
        <w:autoSpaceDN w:val="0"/>
        <w:adjustRightInd w:val="0"/>
        <w:jc w:val="both"/>
        <w:rPr>
          <w:rFonts w:ascii="Times New Roman" w:hAnsi="Times New Roman" w:cs="Times New Roman"/>
          <w:sz w:val="22"/>
        </w:rPr>
      </w:pPr>
      <w:r w:rsidRPr="0062412A">
        <w:rPr>
          <w:rFonts w:ascii="Times New Roman" w:hAnsi="Times New Roman" w:cs="Times New Roman"/>
          <w:sz w:val="22"/>
        </w:rPr>
        <w:t>This contract will begin on the designated day of training and will continue through the Sunday following the semester closedowns. This contract will end earlier if the undersigned’s position is terminated.</w:t>
      </w:r>
    </w:p>
    <w:p w:rsidR="0062412A" w:rsidRPr="0062412A" w:rsidRDefault="0062412A" w:rsidP="0062412A">
      <w:pPr>
        <w:autoSpaceDE w:val="0"/>
        <w:autoSpaceDN w:val="0"/>
        <w:adjustRightInd w:val="0"/>
        <w:jc w:val="both"/>
        <w:rPr>
          <w:rFonts w:ascii="Times New Roman" w:hAnsi="Times New Roman" w:cs="Times New Roman"/>
          <w:b/>
          <w:bCs/>
          <w:sz w:val="22"/>
        </w:rPr>
      </w:pPr>
      <w:r w:rsidRPr="0062412A">
        <w:rPr>
          <w:rFonts w:ascii="Times New Roman" w:hAnsi="Times New Roman" w:cs="Times New Roman"/>
          <w:b/>
          <w:bCs/>
          <w:sz w:val="22"/>
        </w:rPr>
        <w:t>AA/EEOC STATEMENT:</w:t>
      </w:r>
    </w:p>
    <w:p w:rsidR="0062412A" w:rsidRPr="0062412A" w:rsidRDefault="0062412A" w:rsidP="0062412A">
      <w:pPr>
        <w:autoSpaceDE w:val="0"/>
        <w:autoSpaceDN w:val="0"/>
        <w:adjustRightInd w:val="0"/>
        <w:jc w:val="both"/>
        <w:rPr>
          <w:rFonts w:ascii="Times New Roman" w:hAnsi="Times New Roman" w:cs="Times New Roman"/>
          <w:sz w:val="22"/>
        </w:rPr>
      </w:pPr>
      <w:r w:rsidRPr="0062412A">
        <w:rPr>
          <w:rFonts w:ascii="Times New Roman" w:hAnsi="Times New Roman" w:cs="Times New Roman"/>
          <w:sz w:val="22"/>
        </w:rPr>
        <w:t>In complying with the letter and spirit of applicable laws and pursuing its own goals of pluralism, the University of Maine at Presque Isle shall not discriminate on the grounds of race, color, religion, sex, sexual orientation, national origin or citizenship status, age, disability, or veteran’s status in employment, education and all other areas of the University. The University provides reasonable accommodations to qualified individuals with disabilities upon request. Questions and complaints about discrimination in any area of the University should be directed to the Director of Affirmative Action and Equal Employment Opportunity, University of Maine at Presque Isle, 181 Main Street, Presque Isle, ME 04769-2888. Inquiries about discrimination may also be referred to the Maine Human Rights Commission, U.S. Equal Employment Opportunity Commission, and Office for Civil Rights of the U.S. Department of Education, or other appropr</w:t>
      </w:r>
      <w:r>
        <w:rPr>
          <w:rFonts w:ascii="Times New Roman" w:hAnsi="Times New Roman" w:cs="Times New Roman"/>
          <w:sz w:val="22"/>
        </w:rPr>
        <w:t>iate federal or state agencies.</w:t>
      </w:r>
    </w:p>
    <w:p w:rsidR="0062412A" w:rsidRPr="0062412A" w:rsidRDefault="0062412A" w:rsidP="0062412A">
      <w:pPr>
        <w:autoSpaceDE w:val="0"/>
        <w:autoSpaceDN w:val="0"/>
        <w:adjustRightInd w:val="0"/>
        <w:jc w:val="both"/>
        <w:rPr>
          <w:rFonts w:ascii="Times New Roman" w:hAnsi="Times New Roman" w:cs="Times New Roman"/>
          <w:b/>
          <w:bCs/>
          <w:sz w:val="22"/>
        </w:rPr>
      </w:pPr>
      <w:r w:rsidRPr="0062412A">
        <w:rPr>
          <w:rFonts w:ascii="Times New Roman" w:hAnsi="Times New Roman" w:cs="Times New Roman"/>
          <w:b/>
          <w:bCs/>
          <w:sz w:val="22"/>
        </w:rPr>
        <w:t>CHANGES TO THE CONTRACT:</w:t>
      </w:r>
    </w:p>
    <w:p w:rsidR="0062412A" w:rsidRPr="0062412A" w:rsidRDefault="0062412A" w:rsidP="0062412A">
      <w:pPr>
        <w:autoSpaceDE w:val="0"/>
        <w:autoSpaceDN w:val="0"/>
        <w:adjustRightInd w:val="0"/>
        <w:jc w:val="both"/>
        <w:rPr>
          <w:rFonts w:ascii="Times New Roman" w:hAnsi="Times New Roman" w:cs="Times New Roman"/>
          <w:sz w:val="22"/>
        </w:rPr>
      </w:pPr>
      <w:r w:rsidRPr="0062412A">
        <w:rPr>
          <w:rFonts w:ascii="Times New Roman" w:hAnsi="Times New Roman" w:cs="Times New Roman"/>
          <w:sz w:val="22"/>
        </w:rPr>
        <w:t>The Associate Director of Housing and Residence Life must approve changes to this contract.</w:t>
      </w:r>
    </w:p>
    <w:p w:rsidR="0062412A" w:rsidRPr="0062412A" w:rsidRDefault="0062412A" w:rsidP="0062412A">
      <w:pPr>
        <w:rPr>
          <w:rFonts w:ascii="Times New Roman" w:hAnsi="Times New Roman" w:cs="Times New Roman"/>
          <w:sz w:val="22"/>
        </w:rPr>
      </w:pPr>
    </w:p>
    <w:p w:rsidR="0062412A" w:rsidRPr="0062412A" w:rsidRDefault="0062412A" w:rsidP="0062412A">
      <w:pPr>
        <w:tabs>
          <w:tab w:val="left" w:pos="2880"/>
          <w:tab w:val="left" w:pos="3240"/>
          <w:tab w:val="left" w:pos="6120"/>
          <w:tab w:val="left" w:pos="6480"/>
          <w:tab w:val="left" w:pos="9000"/>
          <w:tab w:val="left" w:pos="9360"/>
          <w:tab w:val="left" w:pos="10800"/>
        </w:tabs>
        <w:rPr>
          <w:rFonts w:ascii="Times New Roman" w:hAnsi="Times New Roman" w:cs="Times New Roman"/>
          <w:sz w:val="22"/>
        </w:rPr>
      </w:pPr>
      <w:r w:rsidRPr="0062412A">
        <w:rPr>
          <w:rFonts w:ascii="Times New Roman" w:hAnsi="Times New Roman" w:cs="Times New Roman"/>
          <w:sz w:val="22"/>
          <w:u w:val="single"/>
        </w:rPr>
        <w:tab/>
      </w:r>
      <w:r w:rsidRPr="0062412A">
        <w:rPr>
          <w:rFonts w:ascii="Times New Roman" w:hAnsi="Times New Roman" w:cs="Times New Roman"/>
          <w:sz w:val="22"/>
        </w:rPr>
        <w:tab/>
      </w:r>
      <w:r w:rsidRPr="0062412A">
        <w:rPr>
          <w:rFonts w:ascii="Times New Roman" w:hAnsi="Times New Roman" w:cs="Times New Roman"/>
          <w:sz w:val="22"/>
          <w:u w:val="single"/>
        </w:rPr>
        <w:tab/>
      </w:r>
      <w:r w:rsidRPr="0062412A">
        <w:rPr>
          <w:rFonts w:ascii="Times New Roman" w:hAnsi="Times New Roman" w:cs="Times New Roman"/>
          <w:sz w:val="22"/>
        </w:rPr>
        <w:tab/>
      </w:r>
      <w:r w:rsidRPr="0062412A">
        <w:rPr>
          <w:rFonts w:ascii="Times New Roman" w:hAnsi="Times New Roman" w:cs="Times New Roman"/>
          <w:sz w:val="22"/>
          <w:u w:val="single"/>
        </w:rPr>
        <w:tab/>
      </w:r>
      <w:r w:rsidRPr="0062412A">
        <w:rPr>
          <w:rFonts w:ascii="Times New Roman" w:hAnsi="Times New Roman" w:cs="Times New Roman"/>
          <w:sz w:val="22"/>
        </w:rPr>
        <w:tab/>
      </w:r>
      <w:r w:rsidRPr="0062412A">
        <w:rPr>
          <w:rFonts w:ascii="Times New Roman" w:hAnsi="Times New Roman" w:cs="Times New Roman"/>
          <w:sz w:val="22"/>
          <w:u w:val="single"/>
        </w:rPr>
        <w:tab/>
      </w:r>
    </w:p>
    <w:p w:rsidR="00A81D28" w:rsidRPr="00D662FA" w:rsidRDefault="0062412A" w:rsidP="0062412A">
      <w:pPr>
        <w:tabs>
          <w:tab w:val="left" w:pos="540"/>
          <w:tab w:val="left" w:pos="4050"/>
          <w:tab w:val="left" w:pos="6570"/>
          <w:tab w:val="left" w:pos="9810"/>
          <w:tab w:val="left" w:pos="10800"/>
        </w:tabs>
        <w:rPr>
          <w:szCs w:val="20"/>
        </w:rPr>
      </w:pPr>
      <w:r w:rsidRPr="0062412A">
        <w:rPr>
          <w:rFonts w:ascii="Times New Roman" w:hAnsi="Times New Roman" w:cs="Times New Roman"/>
          <w:sz w:val="22"/>
        </w:rPr>
        <w:tab/>
        <w:t>RA Printed Name</w:t>
      </w:r>
      <w:r w:rsidRPr="0062412A">
        <w:rPr>
          <w:rFonts w:ascii="Times New Roman" w:hAnsi="Times New Roman" w:cs="Times New Roman"/>
          <w:sz w:val="22"/>
        </w:rPr>
        <w:tab/>
        <w:t>RA Signature</w:t>
      </w:r>
      <w:r w:rsidRPr="0062412A">
        <w:rPr>
          <w:rFonts w:ascii="Times New Roman" w:hAnsi="Times New Roman" w:cs="Times New Roman"/>
          <w:sz w:val="22"/>
        </w:rPr>
        <w:tab/>
        <w:t xml:space="preserve">     ADHRL Signature</w:t>
      </w:r>
      <w:r w:rsidRPr="0062412A">
        <w:rPr>
          <w:rFonts w:ascii="Times New Roman" w:hAnsi="Times New Roman" w:cs="Times New Roman"/>
          <w:sz w:val="22"/>
        </w:rPr>
        <w:tab/>
        <w:t>Date</w:t>
      </w:r>
    </w:p>
    <w:p w:rsidR="00A81D28" w:rsidRDefault="00A81D28" w:rsidP="00A81D28">
      <w:pPr>
        <w:rPr>
          <w:szCs w:val="20"/>
        </w:rPr>
      </w:pPr>
    </w:p>
    <w:sectPr w:rsidR="00A81D28" w:rsidSect="0062412A">
      <w:headerReference w:type="default" r:id="rId6"/>
      <w:footerReference w:type="default" r:id="rId7"/>
      <w:type w:val="continuous"/>
      <w:pgSz w:w="12240" w:h="15840" w:code="1"/>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1C" w:rsidRDefault="00B8101C" w:rsidP="00152C94">
      <w:pPr>
        <w:spacing w:after="0"/>
      </w:pPr>
      <w:r>
        <w:separator/>
      </w:r>
    </w:p>
  </w:endnote>
  <w:endnote w:type="continuationSeparator" w:id="0">
    <w:p w:rsidR="00B8101C" w:rsidRDefault="00B8101C" w:rsidP="00152C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1A" w:rsidRPr="006A2257" w:rsidRDefault="00630A1A" w:rsidP="00630A1A">
    <w:pPr>
      <w:pStyle w:val="Footer"/>
      <w:jc w:val="center"/>
      <w:rPr>
        <w:rFonts w:ascii="Garamond" w:hAnsi="Garamond"/>
        <w:i/>
        <w:color w:val="2E74B5" w:themeColor="accent1" w:themeShade="BF"/>
      </w:rPr>
    </w:pPr>
    <w:r w:rsidRPr="006A2257">
      <w:rPr>
        <w:rFonts w:ascii="Garamond" w:hAnsi="Garamond"/>
        <w:i/>
        <w:color w:val="2E74B5" w:themeColor="accent1" w:themeShade="BF"/>
      </w:rPr>
      <w:t>One of Maine’s Public 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1C" w:rsidRDefault="00B8101C" w:rsidP="00152C94">
      <w:pPr>
        <w:spacing w:after="0"/>
      </w:pPr>
      <w:r>
        <w:separator/>
      </w:r>
    </w:p>
  </w:footnote>
  <w:footnote w:type="continuationSeparator" w:id="0">
    <w:p w:rsidR="00B8101C" w:rsidRDefault="00B8101C" w:rsidP="00152C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94" w:rsidRDefault="00E66A0F">
    <w:pPr>
      <w:pStyle w:val="Header"/>
      <w:ind w:left="-540"/>
    </w:pPr>
    <w:r>
      <w:rPr>
        <w:noProof/>
      </w:rPr>
      <w:drawing>
        <wp:anchor distT="0" distB="0" distL="114300" distR="114300" simplePos="0" relativeHeight="251661312" behindDoc="0" locked="0" layoutInCell="1" allowOverlap="1" wp14:anchorId="71C67D24" wp14:editId="66BBCC8E">
          <wp:simplePos x="0" y="0"/>
          <wp:positionH relativeFrom="column">
            <wp:posOffset>-219075</wp:posOffset>
          </wp:positionH>
          <wp:positionV relativeFrom="paragraph">
            <wp:posOffset>-969645</wp:posOffset>
          </wp:positionV>
          <wp:extent cx="2679065" cy="779145"/>
          <wp:effectExtent l="0" t="0" r="6985" b="1905"/>
          <wp:wrapNone/>
          <wp:docPr id="1" name="Picture 1" descr="C:\Users\donald.gibson\AppData\Local\Microsoft\Windows\INetCache\Content.Word\HorLType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d.gibson\AppData\Local\Microsoft\Windows\INetCache\Content.Word\HorLType2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8B4EDFA" wp14:editId="101A5B80">
              <wp:simplePos x="0" y="0"/>
              <wp:positionH relativeFrom="column">
                <wp:posOffset>3810000</wp:posOffset>
              </wp:positionH>
              <wp:positionV relativeFrom="paragraph">
                <wp:posOffset>-901065</wp:posOffset>
              </wp:positionV>
              <wp:extent cx="28765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71550"/>
                      </a:xfrm>
                      <a:prstGeom prst="rect">
                        <a:avLst/>
                      </a:prstGeom>
                      <a:solidFill>
                        <a:srgbClr val="FFFFFF"/>
                      </a:solidFill>
                      <a:ln w="9525">
                        <a:noFill/>
                        <a:miter lim="800000"/>
                        <a:headEnd/>
                        <a:tailEnd/>
                      </a:ln>
                    </wps:spPr>
                    <wps:txbx>
                      <w:txbxContent>
                        <w:p w:rsidR="00152C94" w:rsidRPr="006A2257" w:rsidRDefault="00152C94" w:rsidP="00152C94">
                          <w:pPr>
                            <w:jc w:val="right"/>
                            <w:rPr>
                              <w:rFonts w:ascii="Garamond" w:hAnsi="Garamond"/>
                              <w:color w:val="2F5496" w:themeColor="accent5" w:themeShade="BF"/>
                              <w:sz w:val="18"/>
                            </w:rPr>
                          </w:pPr>
                          <w:r w:rsidRPr="006A2257">
                            <w:rPr>
                              <w:rFonts w:ascii="Garamond" w:hAnsi="Garamond"/>
                              <w:color w:val="2F5496" w:themeColor="accent5" w:themeShade="BF"/>
                              <w:sz w:val="18"/>
                            </w:rPr>
                            <w:t>Donald L. Gibson</w:t>
                          </w:r>
                          <w:r w:rsidRPr="006A2257">
                            <w:rPr>
                              <w:rFonts w:ascii="Garamond" w:hAnsi="Garamond"/>
                              <w:color w:val="2F5496" w:themeColor="accent5" w:themeShade="BF"/>
                              <w:sz w:val="18"/>
                            </w:rPr>
                            <w:br/>
                            <w:t>Associate Director of Housing</w:t>
                          </w:r>
                          <w:r w:rsidR="00955C2A" w:rsidRPr="006A2257">
                            <w:rPr>
                              <w:rFonts w:ascii="Garamond" w:hAnsi="Garamond"/>
                              <w:color w:val="2F5496" w:themeColor="accent5" w:themeShade="BF"/>
                              <w:sz w:val="18"/>
                            </w:rPr>
                            <w:t xml:space="preserve"> and </w:t>
                          </w:r>
                          <w:r w:rsidR="00C85817">
                            <w:rPr>
                              <w:rFonts w:ascii="Garamond" w:hAnsi="Garamond"/>
                              <w:color w:val="2F5496" w:themeColor="accent5" w:themeShade="BF"/>
                              <w:sz w:val="18"/>
                            </w:rPr>
                            <w:br/>
                          </w:r>
                          <w:r w:rsidR="00955C2A" w:rsidRPr="006A2257">
                            <w:rPr>
                              <w:rFonts w:ascii="Garamond" w:hAnsi="Garamond"/>
                              <w:color w:val="2F5496" w:themeColor="accent5" w:themeShade="BF"/>
                              <w:sz w:val="18"/>
                            </w:rPr>
                            <w:t>Residence Life</w:t>
                          </w:r>
                          <w:r w:rsidR="00955C2A" w:rsidRPr="006A2257">
                            <w:rPr>
                              <w:rFonts w:ascii="Garamond" w:hAnsi="Garamond"/>
                              <w:color w:val="2F5496" w:themeColor="accent5" w:themeShade="BF"/>
                              <w:sz w:val="18"/>
                            </w:rPr>
                            <w:br/>
                          </w:r>
                          <w:r w:rsidRPr="006A2257">
                            <w:rPr>
                              <w:rFonts w:ascii="Garamond" w:hAnsi="Garamond"/>
                              <w:color w:val="2F5496" w:themeColor="accent5" w:themeShade="BF"/>
                              <w:sz w:val="18"/>
                            </w:rPr>
                            <w:t>donald.gibson@maine.edu</w:t>
                          </w:r>
                          <w:r w:rsidRPr="006A2257">
                            <w:rPr>
                              <w:rFonts w:ascii="Garamond" w:hAnsi="Garamond"/>
                              <w:color w:val="2F5496" w:themeColor="accent5" w:themeShade="BF"/>
                              <w:sz w:val="18"/>
                            </w:rPr>
                            <w:br/>
                            <w:t>www.umpi.edu/reslife</w:t>
                          </w:r>
                          <w:r w:rsidRPr="006A2257">
                            <w:rPr>
                              <w:rFonts w:ascii="Garamond" w:hAnsi="Garamond"/>
                              <w:color w:val="2F5496" w:themeColor="accent5" w:themeShade="BF"/>
                              <w:sz w:val="18"/>
                            </w:rPr>
                            <w:br/>
                            <w:t>Voice (207) 768-9560</w:t>
                          </w:r>
                          <w:r w:rsidRPr="006A2257">
                            <w:rPr>
                              <w:rFonts w:ascii="Garamond" w:hAnsi="Garamond"/>
                              <w:color w:val="2F5496" w:themeColor="accent5" w:themeShade="BF"/>
                              <w:sz w:val="18"/>
                            </w:rPr>
                            <w:br/>
                            <w:t xml:space="preserve">Fax (207) 768-9583 </w:t>
                          </w:r>
                        </w:p>
                        <w:p w:rsidR="00152C94" w:rsidRDefault="00152C94" w:rsidP="00152C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4EDFA" id="_x0000_t202" coordsize="21600,21600" o:spt="202" path="m,l,21600r21600,l21600,xe">
              <v:stroke joinstyle="miter"/>
              <v:path gradientshapeok="t" o:connecttype="rect"/>
            </v:shapetype>
            <v:shape id="Text Box 2" o:spid="_x0000_s1026" type="#_x0000_t202" style="position:absolute;left:0;text-align:left;margin-left:300pt;margin-top:-70.95pt;width:226.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62Hg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" stroked="f">
              <v:textbox>
                <w:txbxContent>
                  <w:p w:rsidR="00152C94" w:rsidRPr="006A2257" w:rsidRDefault="00152C94" w:rsidP="00152C94">
                    <w:pPr>
                      <w:jc w:val="right"/>
                      <w:rPr>
                        <w:rFonts w:ascii="Garamond" w:hAnsi="Garamond"/>
                        <w:color w:val="2F5496" w:themeColor="accent5" w:themeShade="BF"/>
                        <w:sz w:val="18"/>
                      </w:rPr>
                    </w:pPr>
                    <w:r w:rsidRPr="006A2257">
                      <w:rPr>
                        <w:rFonts w:ascii="Garamond" w:hAnsi="Garamond"/>
                        <w:color w:val="2F5496" w:themeColor="accent5" w:themeShade="BF"/>
                        <w:sz w:val="18"/>
                      </w:rPr>
                      <w:t>Donald L. Gibson</w:t>
                    </w:r>
                    <w:r w:rsidRPr="006A2257">
                      <w:rPr>
                        <w:rFonts w:ascii="Garamond" w:hAnsi="Garamond"/>
                        <w:color w:val="2F5496" w:themeColor="accent5" w:themeShade="BF"/>
                        <w:sz w:val="18"/>
                      </w:rPr>
                      <w:br/>
                      <w:t>Associate Director of Housing</w:t>
                    </w:r>
                    <w:r w:rsidR="00955C2A" w:rsidRPr="006A2257">
                      <w:rPr>
                        <w:rFonts w:ascii="Garamond" w:hAnsi="Garamond"/>
                        <w:color w:val="2F5496" w:themeColor="accent5" w:themeShade="BF"/>
                        <w:sz w:val="18"/>
                      </w:rPr>
                      <w:t xml:space="preserve"> and </w:t>
                    </w:r>
                    <w:r w:rsidR="00C85817">
                      <w:rPr>
                        <w:rFonts w:ascii="Garamond" w:hAnsi="Garamond"/>
                        <w:color w:val="2F5496" w:themeColor="accent5" w:themeShade="BF"/>
                        <w:sz w:val="18"/>
                      </w:rPr>
                      <w:br/>
                    </w:r>
                    <w:r w:rsidR="00955C2A" w:rsidRPr="006A2257">
                      <w:rPr>
                        <w:rFonts w:ascii="Garamond" w:hAnsi="Garamond"/>
                        <w:color w:val="2F5496" w:themeColor="accent5" w:themeShade="BF"/>
                        <w:sz w:val="18"/>
                      </w:rPr>
                      <w:t>Residence Life</w:t>
                    </w:r>
                    <w:r w:rsidR="00955C2A" w:rsidRPr="006A2257">
                      <w:rPr>
                        <w:rFonts w:ascii="Garamond" w:hAnsi="Garamond"/>
                        <w:color w:val="2F5496" w:themeColor="accent5" w:themeShade="BF"/>
                        <w:sz w:val="18"/>
                      </w:rPr>
                      <w:br/>
                    </w:r>
                    <w:r w:rsidRPr="006A2257">
                      <w:rPr>
                        <w:rFonts w:ascii="Garamond" w:hAnsi="Garamond"/>
                        <w:color w:val="2F5496" w:themeColor="accent5" w:themeShade="BF"/>
                        <w:sz w:val="18"/>
                      </w:rPr>
                      <w:t>donald.gibson@maine.edu</w:t>
                    </w:r>
                    <w:r w:rsidRPr="006A2257">
                      <w:rPr>
                        <w:rFonts w:ascii="Garamond" w:hAnsi="Garamond"/>
                        <w:color w:val="2F5496" w:themeColor="accent5" w:themeShade="BF"/>
                        <w:sz w:val="18"/>
                      </w:rPr>
                      <w:br/>
                      <w:t>www.umpi.edu/reslife</w:t>
                    </w:r>
                    <w:r w:rsidRPr="006A2257">
                      <w:rPr>
                        <w:rFonts w:ascii="Garamond" w:hAnsi="Garamond"/>
                        <w:color w:val="2F5496" w:themeColor="accent5" w:themeShade="BF"/>
                        <w:sz w:val="18"/>
                      </w:rPr>
                      <w:br/>
                      <w:t>Voice (207) 768-9560</w:t>
                    </w:r>
                    <w:r w:rsidRPr="006A2257">
                      <w:rPr>
                        <w:rFonts w:ascii="Garamond" w:hAnsi="Garamond"/>
                        <w:color w:val="2F5496" w:themeColor="accent5" w:themeShade="BF"/>
                        <w:sz w:val="18"/>
                      </w:rPr>
                      <w:br/>
                      <w:t xml:space="preserve">Fax (207) 768-9583 </w:t>
                    </w:r>
                  </w:p>
                  <w:p w:rsidR="00152C94" w:rsidRDefault="00152C94" w:rsidP="00152C94">
                    <w:pPr>
                      <w:jc w:val="cente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4"/>
    <w:rsid w:val="000D0B9C"/>
    <w:rsid w:val="00132592"/>
    <w:rsid w:val="00152C94"/>
    <w:rsid w:val="001F4212"/>
    <w:rsid w:val="00506F0A"/>
    <w:rsid w:val="0062412A"/>
    <w:rsid w:val="00630A1A"/>
    <w:rsid w:val="006A2257"/>
    <w:rsid w:val="006A26DA"/>
    <w:rsid w:val="0072178F"/>
    <w:rsid w:val="00736AA7"/>
    <w:rsid w:val="007C2433"/>
    <w:rsid w:val="00837A21"/>
    <w:rsid w:val="00890EC6"/>
    <w:rsid w:val="00955C2A"/>
    <w:rsid w:val="00A81D28"/>
    <w:rsid w:val="00B8101C"/>
    <w:rsid w:val="00C85817"/>
    <w:rsid w:val="00D662FA"/>
    <w:rsid w:val="00D84B5E"/>
    <w:rsid w:val="00E6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E4DC0"/>
  <w15:chartTrackingRefBased/>
  <w15:docId w15:val="{60F06F66-8223-4E80-9585-B247AFC8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28"/>
    <w:pPr>
      <w:spacing w:line="240"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94"/>
    <w:pPr>
      <w:tabs>
        <w:tab w:val="center" w:pos="4680"/>
        <w:tab w:val="right" w:pos="9360"/>
      </w:tabs>
      <w:spacing w:after="0"/>
    </w:pPr>
  </w:style>
  <w:style w:type="character" w:customStyle="1" w:styleId="HeaderChar">
    <w:name w:val="Header Char"/>
    <w:basedOn w:val="DefaultParagraphFont"/>
    <w:link w:val="Header"/>
    <w:uiPriority w:val="99"/>
    <w:rsid w:val="00152C94"/>
    <w:rPr>
      <w:rFonts w:ascii="Tahoma" w:hAnsi="Tahoma"/>
      <w:sz w:val="20"/>
    </w:rPr>
  </w:style>
  <w:style w:type="paragraph" w:styleId="Footer">
    <w:name w:val="footer"/>
    <w:basedOn w:val="Normal"/>
    <w:link w:val="FooterChar"/>
    <w:uiPriority w:val="99"/>
    <w:unhideWhenUsed/>
    <w:rsid w:val="00152C94"/>
    <w:pPr>
      <w:tabs>
        <w:tab w:val="center" w:pos="4680"/>
        <w:tab w:val="right" w:pos="9360"/>
      </w:tabs>
      <w:spacing w:after="0"/>
    </w:pPr>
  </w:style>
  <w:style w:type="character" w:customStyle="1" w:styleId="FooterChar">
    <w:name w:val="Footer Char"/>
    <w:basedOn w:val="DefaultParagraphFont"/>
    <w:link w:val="Footer"/>
    <w:uiPriority w:val="99"/>
    <w:rsid w:val="00152C94"/>
    <w:rPr>
      <w:rFonts w:ascii="Tahoma" w:hAnsi="Tahoma"/>
      <w:sz w:val="20"/>
    </w:rPr>
  </w:style>
  <w:style w:type="character" w:styleId="Hyperlink">
    <w:name w:val="Hyperlink"/>
    <w:basedOn w:val="DefaultParagraphFont"/>
    <w:uiPriority w:val="99"/>
    <w:unhideWhenUsed/>
    <w:rsid w:val="00152C94"/>
    <w:rPr>
      <w:color w:val="0563C1" w:themeColor="hyperlink"/>
      <w:u w:val="single"/>
    </w:rPr>
  </w:style>
  <w:style w:type="paragraph" w:styleId="BalloonText">
    <w:name w:val="Balloon Text"/>
    <w:basedOn w:val="Normal"/>
    <w:link w:val="BalloonTextChar"/>
    <w:uiPriority w:val="99"/>
    <w:semiHidden/>
    <w:unhideWhenUsed/>
    <w:rsid w:val="000D0B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Gibson</dc:creator>
  <cp:keywords/>
  <dc:description/>
  <cp:lastModifiedBy>Don Gibson</cp:lastModifiedBy>
  <cp:revision>2</cp:revision>
  <cp:lastPrinted>2016-09-13T14:06:00Z</cp:lastPrinted>
  <dcterms:created xsi:type="dcterms:W3CDTF">2018-03-07T18:50:00Z</dcterms:created>
  <dcterms:modified xsi:type="dcterms:W3CDTF">2018-03-07T18:50:00Z</dcterms:modified>
</cp:coreProperties>
</file>